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78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spacing w:line="432" w:lineRule="atLeast"/>
              <w:rPr>
                <w:rFonts w:ascii="宋体" w:hAnsi="宋体"/>
                <w:color w:val="333333"/>
                <w:sz w:val="24"/>
                <w:szCs w:val="24"/>
              </w:rPr>
            </w:pPr>
            <w:r>
              <w:rPr>
                <w:rFonts w:ascii="宋体" w:hAnsi="宋体"/>
                <w:b/>
                <w:color w:val="333333"/>
                <w:sz w:val="24"/>
                <w:szCs w:val="24"/>
              </w:rPr>
              <w:t>附件：</w:t>
            </w:r>
          </w:p>
          <w:p>
            <w:pPr>
              <w:spacing w:line="432" w:lineRule="atLeast"/>
              <w:ind w:firstLine="480"/>
              <w:rPr>
                <w:rFonts w:ascii="宋体" w:hAnsi="宋体"/>
                <w:color w:val="333333"/>
                <w:sz w:val="24"/>
                <w:szCs w:val="24"/>
              </w:rPr>
            </w:pPr>
          </w:p>
          <w:p>
            <w:pPr>
              <w:spacing w:line="432" w:lineRule="atLeast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  <w:r>
              <w:rPr>
                <w:rFonts w:ascii="宋体" w:hAnsi="宋体"/>
                <w:b/>
                <w:color w:val="333333"/>
                <w:sz w:val="36"/>
                <w:szCs w:val="36"/>
              </w:rPr>
              <w:t>政府信息公开工作年度报告格式模板</w:t>
            </w:r>
          </w:p>
          <w:p>
            <w:pPr>
              <w:spacing w:line="432" w:lineRule="atLeast"/>
              <w:ind w:firstLine="480"/>
              <w:rPr>
                <w:rFonts w:ascii="宋体" w:hAnsi="宋体"/>
                <w:color w:val="333333"/>
                <w:sz w:val="24"/>
                <w:szCs w:val="24"/>
              </w:rPr>
            </w:pPr>
          </w:p>
          <w:p>
            <w:pPr>
              <w:spacing w:line="432" w:lineRule="atLeast"/>
              <w:ind w:firstLine="480"/>
              <w:rPr>
                <w:rFonts w:ascii="宋体" w:hAnsi="宋体"/>
                <w:color w:val="333333"/>
                <w:sz w:val="24"/>
                <w:szCs w:val="24"/>
              </w:rPr>
            </w:pPr>
            <w:r>
              <w:rPr>
                <w:rFonts w:ascii="宋体" w:hAnsi="宋体"/>
                <w:b/>
                <w:color w:val="333333"/>
                <w:sz w:val="24"/>
                <w:szCs w:val="24"/>
              </w:rPr>
              <w:t>一、总体情况</w:t>
            </w:r>
          </w:p>
          <w:p>
            <w:pPr>
              <w:spacing w:line="432" w:lineRule="atLeast"/>
              <w:ind w:firstLine="480"/>
            </w:pPr>
            <w:r>
              <w:rPr>
                <w:rFonts w:ascii="宋体" w:hAnsi="宋体"/>
                <w:color w:val="333333"/>
                <w:sz w:val="24"/>
                <w:szCs w:val="24"/>
              </w:rPr>
              <w:t>2019年，</w:t>
            </w:r>
            <w:r>
              <w:rPr>
                <w:rFonts w:hint="eastAsia" w:ascii="宋体" w:hAnsi="宋体"/>
                <w:color w:val="333333"/>
                <w:sz w:val="24"/>
                <w:szCs w:val="24"/>
                <w:lang w:eastAsia="zh-CN"/>
              </w:rPr>
              <w:t>波航</w:t>
            </w:r>
            <w:r>
              <w:rPr>
                <w:rFonts w:ascii="宋体" w:hAnsi="宋体"/>
                <w:color w:val="333333"/>
                <w:sz w:val="24"/>
                <w:szCs w:val="24"/>
              </w:rPr>
              <w:t>乡人民政府认真贯彻习近平新时代中国特色社会主义思想、党的十九大精神和中央民族工作会议精神，按照《中华人民共和国政府信息公开条例》和《国务院办公厅关于印发2019年政府信息公开工作要点的通知》要求，坚持“公开为常态、不公开为例外”，持续拓宽公开领域、努力提高政府工作的透明度，为建设法治政府和服务型政府做好基础保障。</w:t>
            </w:r>
          </w:p>
          <w:p>
            <w:pPr>
              <w:spacing w:after="240" w:line="432" w:lineRule="atLeast"/>
              <w:ind w:firstLine="480"/>
              <w:rPr>
                <w:rFonts w:ascii="宋体" w:hAnsi="宋体"/>
                <w:color w:val="333333"/>
                <w:sz w:val="24"/>
                <w:szCs w:val="24"/>
              </w:rPr>
            </w:pPr>
            <w:r>
              <w:rPr>
                <w:rFonts w:ascii="宋体" w:hAnsi="宋体"/>
                <w:b/>
                <w:color w:val="333333"/>
                <w:sz w:val="24"/>
                <w:szCs w:val="24"/>
              </w:rPr>
              <w:t>二、主动公开政府信息情况</w:t>
            </w:r>
          </w:p>
          <w:tbl>
            <w:tblPr>
              <w:tblStyle w:val="7"/>
              <w:tblW w:w="8140" w:type="dxa"/>
              <w:jc w:val="center"/>
              <w:tblLayout w:type="autofit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3113"/>
              <w:gridCol w:w="1875"/>
              <w:gridCol w:w="6"/>
              <w:gridCol w:w="1265"/>
              <w:gridCol w:w="1881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495" w:hRule="atLeast"/>
                <w:jc w:val="center"/>
              </w:trPr>
              <w:tc>
                <w:tcPr>
                  <w:tcW w:w="8140" w:type="dxa"/>
                  <w:gridSpan w:val="5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C6D9F1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color w:val="000000"/>
                      <w:sz w:val="20"/>
                      <w:szCs w:val="20"/>
                    </w:rPr>
                    <w:t>第二十条第（一）项</w:t>
                  </w: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882" w:hRule="atLeast"/>
                <w:jc w:val="center"/>
              </w:trPr>
              <w:tc>
                <w:tcPr>
                  <w:tcW w:w="3113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color w:val="000000"/>
                      <w:sz w:val="20"/>
                      <w:szCs w:val="20"/>
                    </w:rPr>
                    <w:t>信息内容</w:t>
                  </w:r>
                </w:p>
              </w:tc>
              <w:tc>
                <w:tcPr>
                  <w:tcW w:w="1875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color w:val="000000"/>
                      <w:sz w:val="20"/>
                      <w:szCs w:val="20"/>
                    </w:rPr>
                    <w:t>本年新 </w:t>
                  </w:r>
                  <w:r>
                    <w:rPr>
                      <w:rFonts w:ascii="宋体" w:hAnsi="宋体"/>
                      <w:sz w:val="20"/>
                      <w:szCs w:val="20"/>
                    </w:rPr>
                    <w:t>制作数量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color w:val="000000"/>
                      <w:sz w:val="20"/>
                      <w:szCs w:val="20"/>
                    </w:rPr>
                    <w:t>本年新 </w:t>
                  </w:r>
                  <w:r>
                    <w:rPr>
                      <w:rFonts w:ascii="宋体" w:hAnsi="宋体"/>
                      <w:sz w:val="20"/>
                      <w:szCs w:val="20"/>
                    </w:rPr>
                    <w:t>公开数量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color w:val="000000"/>
                      <w:sz w:val="20"/>
                      <w:szCs w:val="20"/>
                    </w:rPr>
                    <w:t>对外公开总数量</w:t>
                  </w: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523" w:hRule="atLeast"/>
                <w:jc w:val="center"/>
              </w:trPr>
              <w:tc>
                <w:tcPr>
                  <w:tcW w:w="3113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color w:val="000000"/>
                      <w:sz w:val="20"/>
                      <w:szCs w:val="20"/>
                    </w:rPr>
                    <w:t>规章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color w:val="000000"/>
                      <w:sz w:val="20"/>
                      <w:szCs w:val="20"/>
                    </w:rPr>
                    <w:t>　　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color w:val="000000"/>
                      <w:sz w:val="20"/>
                      <w:szCs w:val="20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471" w:hRule="atLeast"/>
                <w:jc w:val="center"/>
              </w:trPr>
              <w:tc>
                <w:tcPr>
                  <w:tcW w:w="3113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color w:val="000000"/>
                      <w:sz w:val="20"/>
                      <w:szCs w:val="20"/>
                    </w:rPr>
                    <w:t>规范性文件</w:t>
                  </w:r>
                </w:p>
              </w:tc>
              <w:tc>
                <w:tcPr>
                  <w:tcW w:w="187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left"/>
                    <w:rPr>
                      <w:rFonts w:hint="default" w:ascii="宋体" w:hAnsi="宋体" w:eastAsiaTheme="minor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ascii="宋体" w:hAnsi="宋体"/>
                      <w:color w:val="000000"/>
                      <w:sz w:val="20"/>
                      <w:szCs w:val="20"/>
                    </w:rPr>
                    <w:t xml:space="preserve">　　   </w:t>
                  </w:r>
                  <w:r>
                    <w:rPr>
                      <w:rFonts w:hint="eastAsia" w:ascii="宋体" w:hAnsi="宋体"/>
                      <w:color w:val="000000"/>
                      <w:sz w:val="20"/>
                      <w:szCs w:val="20"/>
                      <w:lang w:eastAsia="zh-CN"/>
                    </w:rPr>
                    <w:t>政府文件</w:t>
                  </w:r>
                  <w:r>
                    <w:rPr>
                      <w:rFonts w:hint="eastAsia" w:ascii="宋体" w:hAnsi="宋体"/>
                      <w:color w:val="000000"/>
                      <w:sz w:val="20"/>
                      <w:szCs w:val="20"/>
                      <w:lang w:val="en-US" w:eastAsia="zh-CN"/>
                    </w:rPr>
                    <w:t>295个，党委文件146个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left"/>
                    <w:rPr>
                      <w:rFonts w:hint="default" w:ascii="宋体" w:hAnsi="宋体" w:eastAsiaTheme="minor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ascii="宋体" w:hAnsi="宋体"/>
                      <w:color w:val="00000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宋体" w:hAnsi="宋体"/>
                      <w:color w:val="000000"/>
                      <w:sz w:val="20"/>
                      <w:szCs w:val="20"/>
                      <w:lang w:val="en-US" w:eastAsia="zh-CN"/>
                    </w:rPr>
                    <w:t>410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color w:val="000000"/>
                      <w:sz w:val="20"/>
                      <w:szCs w:val="20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480" w:hRule="atLeast"/>
                <w:jc w:val="center"/>
              </w:trPr>
              <w:tc>
                <w:tcPr>
                  <w:tcW w:w="8140" w:type="dxa"/>
                  <w:gridSpan w:val="5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C6D9F1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color w:val="000000"/>
                      <w:sz w:val="20"/>
                      <w:szCs w:val="20"/>
                    </w:rPr>
                    <w:t>第二十条第（五）项</w:t>
                  </w: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634" w:hRule="atLeast"/>
                <w:jc w:val="center"/>
              </w:trPr>
              <w:tc>
                <w:tcPr>
                  <w:tcW w:w="3113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color w:val="000000"/>
                      <w:sz w:val="20"/>
                      <w:szCs w:val="20"/>
                    </w:rPr>
                    <w:t>信息内容</w:t>
                  </w:r>
                </w:p>
              </w:tc>
              <w:tc>
                <w:tcPr>
                  <w:tcW w:w="1875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color w:val="000000"/>
                      <w:sz w:val="20"/>
                      <w:szCs w:val="20"/>
                    </w:rPr>
                    <w:t>上一年项目数量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color w:val="000000"/>
                      <w:sz w:val="20"/>
                      <w:szCs w:val="20"/>
                    </w:rPr>
                    <w:t>本年增/减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color w:val="000000"/>
                      <w:sz w:val="20"/>
                      <w:szCs w:val="20"/>
                    </w:rPr>
                    <w:t>处理决定数量</w:t>
                  </w: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528" w:hRule="atLeast"/>
                <w:jc w:val="center"/>
              </w:trPr>
              <w:tc>
                <w:tcPr>
                  <w:tcW w:w="3113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color w:val="000000"/>
                      <w:sz w:val="20"/>
                      <w:szCs w:val="20"/>
                    </w:rPr>
                    <w:t>行政许可</w:t>
                  </w:r>
                </w:p>
              </w:tc>
              <w:tc>
                <w:tcPr>
                  <w:tcW w:w="1881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color w:val="00000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color w:val="00000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color w:val="000000"/>
                      <w:sz w:val="20"/>
                      <w:szCs w:val="20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550" w:hRule="atLeast"/>
                <w:jc w:val="center"/>
              </w:trPr>
              <w:tc>
                <w:tcPr>
                  <w:tcW w:w="3113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color w:val="000000"/>
                      <w:sz w:val="20"/>
                      <w:szCs w:val="20"/>
                    </w:rPr>
                    <w:t>其他对外管理服务事项</w:t>
                  </w:r>
                </w:p>
              </w:tc>
              <w:tc>
                <w:tcPr>
                  <w:tcW w:w="1881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color w:val="00000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color w:val="00000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color w:val="000000"/>
                      <w:sz w:val="20"/>
                      <w:szCs w:val="20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406" w:hRule="atLeast"/>
                <w:jc w:val="center"/>
              </w:trPr>
              <w:tc>
                <w:tcPr>
                  <w:tcW w:w="8140" w:type="dxa"/>
                  <w:gridSpan w:val="5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C6D9F1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color w:val="000000"/>
                      <w:sz w:val="20"/>
                      <w:szCs w:val="20"/>
                    </w:rPr>
                    <w:t>第二十条第（六）项</w:t>
                  </w: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634" w:hRule="atLeast"/>
                <w:jc w:val="center"/>
              </w:trPr>
              <w:tc>
                <w:tcPr>
                  <w:tcW w:w="3113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color w:val="000000"/>
                      <w:sz w:val="20"/>
                      <w:szCs w:val="20"/>
                    </w:rPr>
                    <w:t>信息内容</w:t>
                  </w:r>
                </w:p>
              </w:tc>
              <w:tc>
                <w:tcPr>
                  <w:tcW w:w="1875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color w:val="000000"/>
                      <w:sz w:val="20"/>
                      <w:szCs w:val="20"/>
                    </w:rPr>
                    <w:t>上一年项目数量</w:t>
                  </w:r>
                </w:p>
              </w:tc>
              <w:tc>
                <w:tcPr>
                  <w:tcW w:w="1271" w:type="dxa"/>
                  <w:gridSpan w:val="2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color w:val="000000"/>
                      <w:sz w:val="20"/>
                      <w:szCs w:val="20"/>
                    </w:rPr>
                    <w:t>本年增/减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color w:val="000000"/>
                      <w:sz w:val="20"/>
                      <w:szCs w:val="20"/>
                    </w:rPr>
                    <w:t>处理决定数量</w:t>
                  </w: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430" w:hRule="atLeast"/>
                <w:jc w:val="center"/>
              </w:trPr>
              <w:tc>
                <w:tcPr>
                  <w:tcW w:w="3113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color w:val="000000"/>
                      <w:sz w:val="20"/>
                      <w:szCs w:val="20"/>
                    </w:rPr>
                    <w:t>行政处罚</w:t>
                  </w:r>
                </w:p>
              </w:tc>
              <w:tc>
                <w:tcPr>
                  <w:tcW w:w="1881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color w:val="00000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color w:val="00000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color w:val="000000"/>
                      <w:sz w:val="20"/>
                      <w:szCs w:val="20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409" w:hRule="atLeast"/>
                <w:jc w:val="center"/>
              </w:trPr>
              <w:tc>
                <w:tcPr>
                  <w:tcW w:w="3113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color w:val="000000"/>
                      <w:sz w:val="20"/>
                      <w:szCs w:val="20"/>
                    </w:rPr>
                    <w:t>行政强制</w:t>
                  </w:r>
                </w:p>
              </w:tc>
              <w:tc>
                <w:tcPr>
                  <w:tcW w:w="1881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color w:val="00000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26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color w:val="00000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1881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color w:val="000000"/>
                      <w:sz w:val="20"/>
                      <w:szCs w:val="20"/>
                    </w:rPr>
                    <w:t>　</w:t>
                  </w: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474" w:hRule="atLeast"/>
                <w:jc w:val="center"/>
              </w:trPr>
              <w:tc>
                <w:tcPr>
                  <w:tcW w:w="8140" w:type="dxa"/>
                  <w:gridSpan w:val="5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C6D9F1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color w:val="000000"/>
                      <w:sz w:val="20"/>
                      <w:szCs w:val="20"/>
                    </w:rPr>
                    <w:t>第二十条第（八）项</w:t>
                  </w: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70" w:hRule="atLeast"/>
                <w:jc w:val="center"/>
              </w:trPr>
              <w:tc>
                <w:tcPr>
                  <w:tcW w:w="3113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color w:val="000000"/>
                      <w:sz w:val="20"/>
                      <w:szCs w:val="20"/>
                    </w:rPr>
                    <w:t>信息内容</w:t>
                  </w:r>
                </w:p>
              </w:tc>
              <w:tc>
                <w:tcPr>
                  <w:tcW w:w="1881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color w:val="000000"/>
                      <w:sz w:val="20"/>
                      <w:szCs w:val="20"/>
                    </w:rPr>
                    <w:t>上一年项目数量</w:t>
                  </w:r>
                </w:p>
              </w:tc>
              <w:tc>
                <w:tcPr>
                  <w:tcW w:w="3146" w:type="dxa"/>
                  <w:gridSpan w:val="2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color w:val="000000"/>
                      <w:sz w:val="20"/>
                      <w:szCs w:val="20"/>
                    </w:rPr>
                    <w:t>本年增/减</w:t>
                  </w: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551" w:hRule="atLeast"/>
                <w:jc w:val="center"/>
              </w:trPr>
              <w:tc>
                <w:tcPr>
                  <w:tcW w:w="3113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color w:val="000000"/>
                      <w:sz w:val="20"/>
                      <w:szCs w:val="20"/>
                    </w:rPr>
                    <w:t>行政事业性收费</w:t>
                  </w:r>
                </w:p>
              </w:tc>
              <w:tc>
                <w:tcPr>
                  <w:tcW w:w="1881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color w:val="000000"/>
                      <w:sz w:val="20"/>
                      <w:szCs w:val="20"/>
                    </w:rPr>
                    <w:t>　</w:t>
                  </w:r>
                </w:p>
              </w:tc>
              <w:tc>
                <w:tcPr>
                  <w:tcW w:w="3146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476" w:hRule="atLeast"/>
                <w:jc w:val="center"/>
              </w:trPr>
              <w:tc>
                <w:tcPr>
                  <w:tcW w:w="8140" w:type="dxa"/>
                  <w:gridSpan w:val="5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shd w:val="clear" w:color="auto" w:fill="C6D9F1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color w:val="000000"/>
                      <w:sz w:val="20"/>
                      <w:szCs w:val="20"/>
                    </w:rPr>
                    <w:t>第二十条第（九）项</w:t>
                  </w: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585" w:hRule="atLeast"/>
                <w:jc w:val="center"/>
              </w:trPr>
              <w:tc>
                <w:tcPr>
                  <w:tcW w:w="3113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color w:val="000000"/>
                      <w:sz w:val="20"/>
                      <w:szCs w:val="20"/>
                    </w:rPr>
                    <w:t>信息内容</w:t>
                  </w:r>
                </w:p>
              </w:tc>
              <w:tc>
                <w:tcPr>
                  <w:tcW w:w="1881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color w:val="000000"/>
                      <w:sz w:val="20"/>
                      <w:szCs w:val="20"/>
                    </w:rPr>
                    <w:t>采购项目数量</w:t>
                  </w:r>
                </w:p>
              </w:tc>
              <w:tc>
                <w:tcPr>
                  <w:tcW w:w="3146" w:type="dxa"/>
                  <w:gridSpan w:val="2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color w:val="000000"/>
                      <w:sz w:val="20"/>
                      <w:szCs w:val="20"/>
                    </w:rPr>
                    <w:t>采购总金额</w:t>
                  </w: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539" w:hRule="atLeast"/>
                <w:jc w:val="center"/>
              </w:trPr>
              <w:tc>
                <w:tcPr>
                  <w:tcW w:w="3113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color w:val="000000"/>
                      <w:sz w:val="20"/>
                      <w:szCs w:val="20"/>
                    </w:rPr>
                    <w:t>政府集中采购</w:t>
                  </w:r>
                </w:p>
              </w:tc>
              <w:tc>
                <w:tcPr>
                  <w:tcW w:w="1881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Theme="minor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  <w:lang w:val="en-US" w:eastAsia="zh-CN"/>
                    </w:rPr>
                    <w:t>0</w:t>
                  </w:r>
                </w:p>
              </w:tc>
              <w:tc>
                <w:tcPr>
                  <w:tcW w:w="3146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hint="eastAsia" w:ascii="宋体" w:hAnsi="宋体" w:eastAsiaTheme="minorEastAsia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  <w:lang w:val="en-US" w:eastAsia="zh-CN"/>
                    </w:rPr>
                    <w:t>0</w:t>
                  </w:r>
                </w:p>
              </w:tc>
            </w:tr>
          </w:tbl>
          <w:p>
            <w:pPr>
              <w:spacing w:line="432" w:lineRule="atLeast"/>
              <w:ind w:firstLine="480"/>
              <w:rPr>
                <w:rFonts w:ascii="宋体" w:hAnsi="宋体"/>
                <w:color w:val="333333"/>
                <w:sz w:val="24"/>
                <w:szCs w:val="24"/>
              </w:rPr>
            </w:pPr>
          </w:p>
          <w:p>
            <w:pPr>
              <w:spacing w:after="240" w:line="432" w:lineRule="atLeast"/>
              <w:ind w:firstLine="480"/>
              <w:rPr>
                <w:rFonts w:ascii="宋体" w:hAnsi="宋体"/>
                <w:color w:val="333333"/>
                <w:sz w:val="24"/>
                <w:szCs w:val="24"/>
              </w:rPr>
            </w:pPr>
            <w:r>
              <w:rPr>
                <w:rFonts w:ascii="宋体" w:hAnsi="宋体"/>
                <w:b/>
                <w:color w:val="333333"/>
                <w:sz w:val="24"/>
                <w:szCs w:val="24"/>
              </w:rPr>
              <w:t>三、收到和处理政府信息公开申请情况</w:t>
            </w:r>
          </w:p>
          <w:tbl>
            <w:tblPr>
              <w:tblStyle w:val="7"/>
              <w:tblW w:w="8123" w:type="dxa"/>
              <w:jc w:val="center"/>
              <w:tblLayout w:type="autofit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581"/>
              <w:gridCol w:w="769"/>
              <w:gridCol w:w="1855"/>
              <w:gridCol w:w="725"/>
              <w:gridCol w:w="673"/>
              <w:gridCol w:w="673"/>
              <w:gridCol w:w="725"/>
              <w:gridCol w:w="866"/>
              <w:gridCol w:w="635"/>
              <w:gridCol w:w="621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307" w:hRule="atLeast"/>
                <w:jc w:val="center"/>
              </w:trPr>
              <w:tc>
                <w:tcPr>
                  <w:tcW w:w="3205" w:type="dxa"/>
                  <w:gridSpan w:val="3"/>
                  <w:vMerge w:val="restart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sz w:val="20"/>
                      <w:szCs w:val="20"/>
                    </w:rPr>
                    <w:t>（本列数据的勾稽关系为：第一项加第二项之和，等于第三项加第四项之和）</w:t>
                  </w:r>
                </w:p>
              </w:tc>
              <w:tc>
                <w:tcPr>
                  <w:tcW w:w="4918" w:type="dxa"/>
                  <w:gridSpan w:val="7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sz w:val="20"/>
                      <w:szCs w:val="20"/>
                    </w:rPr>
                    <w:t>申请人情况</w:t>
                  </w: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142" w:hRule="atLeast"/>
                <w:jc w:val="center"/>
              </w:trPr>
              <w:tc>
                <w:tcPr>
                  <w:gridSpan w:val="3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/>
              </w:tc>
              <w:tc>
                <w:tcPr>
                  <w:tcW w:w="725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sz w:val="20"/>
                      <w:szCs w:val="20"/>
                    </w:rPr>
                    <w:t>自然人</w:t>
                  </w:r>
                </w:p>
              </w:tc>
              <w:tc>
                <w:tcPr>
                  <w:tcW w:w="3572" w:type="dxa"/>
                  <w:gridSpan w:val="5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sz w:val="20"/>
                      <w:szCs w:val="20"/>
                    </w:rPr>
                    <w:t>法人或其他组织</w:t>
                  </w:r>
                </w:p>
              </w:tc>
              <w:tc>
                <w:tcPr>
                  <w:tcW w:w="620" w:type="dxa"/>
                  <w:vMerge w:val="restart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sz w:val="20"/>
                      <w:szCs w:val="20"/>
                    </w:rPr>
                    <w:t>总计</w:t>
                  </w: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142" w:hRule="atLeast"/>
                <w:jc w:val="center"/>
              </w:trPr>
              <w:tc>
                <w:tcPr>
                  <w:gridSpan w:val="3"/>
                  <w:vMerge w:val="continue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/>
              </w:tc>
              <w:tc>
                <w:tcPr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</w:tcPr>
                <w:p/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sz w:val="20"/>
                      <w:szCs w:val="20"/>
                    </w:rPr>
                    <w:t>商业企业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sz w:val="20"/>
                      <w:szCs w:val="20"/>
                    </w:rPr>
                    <w:t>科研机构</w:t>
                  </w:r>
                </w:p>
              </w:tc>
              <w:tc>
                <w:tcPr>
                  <w:tcW w:w="725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sz w:val="20"/>
                      <w:szCs w:val="20"/>
                    </w:rPr>
                    <w:t>社会公益组织</w:t>
                  </w:r>
                </w:p>
              </w:tc>
              <w:tc>
                <w:tcPr>
                  <w:tcW w:w="866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sz w:val="20"/>
                      <w:szCs w:val="20"/>
                    </w:rPr>
                    <w:t>法律服务机构</w:t>
                  </w:r>
                </w:p>
              </w:tc>
              <w:tc>
                <w:tcPr>
                  <w:tcW w:w="635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sz w:val="20"/>
                      <w:szCs w:val="20"/>
                    </w:rPr>
                    <w:t>其他</w:t>
                  </w:r>
                </w:p>
              </w:tc>
              <w:tc>
                <w:tcPr>
                  <w:vMerge w:val="continue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</w:tcPr>
                <w:p/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307" w:hRule="atLeast"/>
                <w:jc w:val="center"/>
              </w:trPr>
              <w:tc>
                <w:tcPr>
                  <w:tcW w:w="3205" w:type="dxa"/>
                  <w:gridSpan w:val="3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sz w:val="20"/>
                      <w:szCs w:val="20"/>
                    </w:rPr>
                    <w:t>一、本年新收政府信息公开申请数量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97" w:hRule="atLeast"/>
                <w:jc w:val="center"/>
              </w:trPr>
              <w:tc>
                <w:tcPr>
                  <w:tcW w:w="3205" w:type="dxa"/>
                  <w:gridSpan w:val="3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sz w:val="20"/>
                      <w:szCs w:val="20"/>
                    </w:rPr>
                    <w:t>二、上年结转政府信息公开申请数量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307" w:hRule="atLeast"/>
                <w:jc w:val="center"/>
              </w:trPr>
              <w:tc>
                <w:tcPr>
                  <w:tcW w:w="581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sz w:val="20"/>
                      <w:szCs w:val="20"/>
                    </w:rPr>
                    <w:t>三、本年度办理结果</w:t>
                  </w:r>
                </w:p>
              </w:tc>
              <w:tc>
                <w:tcPr>
                  <w:tcW w:w="2624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楷体" w:hAnsi="楷体"/>
                      <w:sz w:val="20"/>
                      <w:szCs w:val="20"/>
                    </w:rPr>
                    <w:t>（一）予以公开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142" w:hRule="atLeast"/>
                <w:jc w:val="center"/>
              </w:trPr>
              <w:tc>
                <w:tcPr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/>
              </w:tc>
              <w:tc>
                <w:tcPr>
                  <w:tcW w:w="2624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楷体" w:hAnsi="楷体"/>
                      <w:sz w:val="20"/>
                      <w:szCs w:val="20"/>
                    </w:rPr>
                    <w:t>（二）部分公开（区分处理的，只计这一情形，不计其他情形）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142" w:hRule="atLeast"/>
                <w:jc w:val="center"/>
              </w:trPr>
              <w:tc>
                <w:tcPr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/>
              </w:tc>
              <w:tc>
                <w:tcPr>
                  <w:tcW w:w="769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楷体" w:hAnsi="楷体"/>
                      <w:sz w:val="20"/>
                      <w:szCs w:val="20"/>
                    </w:rPr>
                    <w:t>（三）不予公开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楷体" w:hAnsi="楷体"/>
                      <w:sz w:val="20"/>
                      <w:szCs w:val="20"/>
                    </w:rPr>
                    <w:t>1.属于国家秘密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142" w:hRule="atLeast"/>
                <w:jc w:val="center"/>
              </w:trPr>
              <w:tc>
                <w:tcPr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/>
              </w:tc>
              <w:tc>
                <w:tcPr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</w:tcPr>
                <w:p/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楷体" w:hAnsi="楷体"/>
                      <w:sz w:val="20"/>
                      <w:szCs w:val="20"/>
                    </w:rPr>
                    <w:t>2.其他法律行政法规禁止公开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142" w:hRule="atLeast"/>
                <w:jc w:val="center"/>
              </w:trPr>
              <w:tc>
                <w:tcPr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/>
              </w:tc>
              <w:tc>
                <w:tcPr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</w:tcPr>
                <w:p/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楷体" w:hAnsi="楷体"/>
                      <w:sz w:val="20"/>
                      <w:szCs w:val="20"/>
                    </w:rPr>
                    <w:t>3.危及“三安全一稳定”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142" w:hRule="atLeast"/>
                <w:jc w:val="center"/>
              </w:trPr>
              <w:tc>
                <w:tcPr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/>
              </w:tc>
              <w:tc>
                <w:tcPr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</w:tcPr>
                <w:p/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楷体" w:hAnsi="楷体"/>
                      <w:sz w:val="20"/>
                      <w:szCs w:val="20"/>
                    </w:rPr>
                    <w:t>4.保护第三方合法权益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142" w:hRule="atLeast"/>
                <w:jc w:val="center"/>
              </w:trPr>
              <w:tc>
                <w:tcPr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/>
              </w:tc>
              <w:tc>
                <w:tcPr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</w:tcPr>
                <w:p/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楷体" w:hAnsi="楷体"/>
                      <w:sz w:val="20"/>
                      <w:szCs w:val="20"/>
                    </w:rPr>
                    <w:t>5.属于三类内部事务信息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142" w:hRule="atLeast"/>
                <w:jc w:val="center"/>
              </w:trPr>
              <w:tc>
                <w:tcPr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/>
              </w:tc>
              <w:tc>
                <w:tcPr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</w:tcPr>
                <w:p/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楷体" w:hAnsi="楷体"/>
                      <w:sz w:val="20"/>
                      <w:szCs w:val="20"/>
                    </w:rPr>
                    <w:t>6.属于四类过程性信息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142" w:hRule="atLeast"/>
                <w:jc w:val="center"/>
              </w:trPr>
              <w:tc>
                <w:tcPr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/>
              </w:tc>
              <w:tc>
                <w:tcPr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</w:tcPr>
                <w:p/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楷体" w:hAnsi="楷体"/>
                      <w:sz w:val="20"/>
                      <w:szCs w:val="20"/>
                    </w:rPr>
                    <w:t>7.属于行政执法案卷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142" w:hRule="atLeast"/>
                <w:jc w:val="center"/>
              </w:trPr>
              <w:tc>
                <w:tcPr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/>
              </w:tc>
              <w:tc>
                <w:tcPr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</w:tcPr>
                <w:p/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楷体" w:hAnsi="楷体"/>
                      <w:sz w:val="20"/>
                      <w:szCs w:val="20"/>
                    </w:rPr>
                    <w:t>8.属于行政查询事项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142" w:hRule="atLeast"/>
                <w:jc w:val="center"/>
              </w:trPr>
              <w:tc>
                <w:tcPr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/>
              </w:tc>
              <w:tc>
                <w:tcPr>
                  <w:tcW w:w="769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楷体" w:hAnsi="楷体"/>
                      <w:sz w:val="20"/>
                      <w:szCs w:val="20"/>
                    </w:rPr>
                    <w:t>（四）无法提供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楷体" w:hAnsi="楷体"/>
                      <w:sz w:val="20"/>
                      <w:szCs w:val="20"/>
                    </w:rPr>
                    <w:t>1.本机关不掌握相关政府信息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142" w:hRule="atLeast"/>
                <w:jc w:val="center"/>
              </w:trPr>
              <w:tc>
                <w:tcPr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/>
              </w:tc>
              <w:tc>
                <w:tcPr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</w:tcPr>
                <w:p/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楷体" w:hAnsi="楷体"/>
                      <w:sz w:val="20"/>
                      <w:szCs w:val="20"/>
                    </w:rPr>
                    <w:t>2.没有现成信息需要另行制作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142" w:hRule="atLeast"/>
                <w:jc w:val="center"/>
              </w:trPr>
              <w:tc>
                <w:tcPr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/>
              </w:tc>
              <w:tc>
                <w:tcPr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</w:tcPr>
                <w:p/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楷体" w:hAnsi="楷体"/>
                      <w:sz w:val="20"/>
                      <w:szCs w:val="20"/>
                    </w:rPr>
                    <w:t>3.补正后申请内容仍不明确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142" w:hRule="atLeast"/>
                <w:jc w:val="center"/>
              </w:trPr>
              <w:tc>
                <w:tcPr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/>
              </w:tc>
              <w:tc>
                <w:tcPr>
                  <w:tcW w:w="769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楷体" w:hAnsi="楷体"/>
                      <w:sz w:val="20"/>
                      <w:szCs w:val="20"/>
                    </w:rPr>
                    <w:t>（五）不予处理</w:t>
                  </w:r>
                </w:p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楷体" w:hAnsi="楷体"/>
                      <w:sz w:val="20"/>
                      <w:szCs w:val="20"/>
                    </w:rPr>
                    <w:t>1.信访举报投诉类申请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142" w:hRule="atLeast"/>
                <w:jc w:val="center"/>
              </w:trPr>
              <w:tc>
                <w:tcPr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/>
              </w:tc>
              <w:tc>
                <w:tcPr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</w:tcPr>
                <w:p/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楷体" w:hAnsi="楷体"/>
                      <w:sz w:val="20"/>
                      <w:szCs w:val="20"/>
                    </w:rPr>
                    <w:t>2.重复申请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142" w:hRule="atLeast"/>
                <w:jc w:val="center"/>
              </w:trPr>
              <w:tc>
                <w:tcPr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/>
              </w:tc>
              <w:tc>
                <w:tcPr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</w:tcPr>
                <w:p/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楷体" w:hAnsi="楷体"/>
                      <w:sz w:val="20"/>
                      <w:szCs w:val="20"/>
                    </w:rPr>
                    <w:t>3.要求提供公开出版物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142" w:hRule="atLeast"/>
                <w:jc w:val="center"/>
              </w:trPr>
              <w:tc>
                <w:tcPr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/>
              </w:tc>
              <w:tc>
                <w:tcPr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</w:tcPr>
                <w:p/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楷体" w:hAnsi="楷体"/>
                      <w:sz w:val="20"/>
                      <w:szCs w:val="20"/>
                    </w:rPr>
                    <w:t>4.无正当理由大量反复申请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142" w:hRule="atLeast"/>
                <w:jc w:val="center"/>
              </w:trPr>
              <w:tc>
                <w:tcPr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/>
              </w:tc>
              <w:tc>
                <w:tcPr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</w:tcPr>
                <w:p/>
              </w:tc>
              <w:tc>
                <w:tcPr>
                  <w:tcW w:w="185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楷体" w:hAnsi="楷体"/>
                      <w:sz w:val="20"/>
                      <w:szCs w:val="20"/>
                    </w:rPr>
                    <w:t>5.要求行政机关确认或重新出具已获取信息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142" w:hRule="atLeast"/>
                <w:jc w:val="center"/>
              </w:trPr>
              <w:tc>
                <w:tcPr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/>
              </w:tc>
              <w:tc>
                <w:tcPr>
                  <w:tcW w:w="2624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楷体" w:hAnsi="楷体"/>
                      <w:sz w:val="20"/>
                      <w:szCs w:val="20"/>
                    </w:rPr>
                    <w:t>（六）其他处理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142" w:hRule="atLeast"/>
                <w:jc w:val="center"/>
              </w:trPr>
              <w:tc>
                <w:tcPr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/>
              </w:tc>
              <w:tc>
                <w:tcPr>
                  <w:tcW w:w="2624" w:type="dxa"/>
                  <w:gridSpan w:val="2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楷体" w:hAnsi="楷体"/>
                      <w:sz w:val="20"/>
                      <w:szCs w:val="20"/>
                    </w:rPr>
                    <w:t>（七）总计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307" w:hRule="atLeast"/>
                <w:jc w:val="center"/>
              </w:trPr>
              <w:tc>
                <w:tcPr>
                  <w:tcW w:w="3205" w:type="dxa"/>
                  <w:gridSpan w:val="3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sz w:val="20"/>
                      <w:szCs w:val="20"/>
                    </w:rPr>
                    <w:t>四、结转下年度继续办理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6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3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20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line="432" w:lineRule="atLeast"/>
              <w:ind w:firstLine="480"/>
              <w:rPr>
                <w:rFonts w:ascii="宋体" w:hAnsi="宋体"/>
                <w:color w:val="333333"/>
                <w:sz w:val="24"/>
                <w:szCs w:val="24"/>
              </w:rPr>
            </w:pPr>
          </w:p>
          <w:p>
            <w:pPr>
              <w:spacing w:line="432" w:lineRule="atLeast"/>
              <w:ind w:firstLine="480"/>
              <w:rPr>
                <w:rFonts w:ascii="宋体" w:hAnsi="宋体"/>
                <w:color w:val="333333"/>
                <w:sz w:val="24"/>
                <w:szCs w:val="24"/>
              </w:rPr>
            </w:pPr>
            <w:r>
              <w:rPr>
                <w:rFonts w:ascii="宋体" w:hAnsi="宋体"/>
                <w:b/>
                <w:color w:val="333333"/>
                <w:sz w:val="24"/>
                <w:szCs w:val="24"/>
              </w:rPr>
              <w:t>四、政府信息公开行政复议、行政诉讼情况</w:t>
            </w:r>
          </w:p>
          <w:p>
            <w:pPr>
              <w:spacing w:line="432" w:lineRule="atLeast"/>
              <w:ind w:firstLine="480"/>
              <w:rPr>
                <w:rFonts w:ascii="宋体" w:hAnsi="宋体"/>
                <w:color w:val="333333"/>
                <w:sz w:val="24"/>
                <w:szCs w:val="24"/>
              </w:rPr>
            </w:pPr>
          </w:p>
          <w:tbl>
            <w:tblPr>
              <w:tblStyle w:val="7"/>
              <w:tblW w:w="7743" w:type="dxa"/>
              <w:jc w:val="center"/>
              <w:tblLayout w:type="autofit"/>
              <w:tblCellMar>
                <w:top w:w="0" w:type="dxa"/>
                <w:left w:w="10" w:type="dxa"/>
                <w:bottom w:w="0" w:type="dxa"/>
                <w:right w:w="10" w:type="dxa"/>
              </w:tblCellMar>
            </w:tblPr>
            <w:tblGrid>
              <w:gridCol w:w="515"/>
              <w:gridCol w:w="515"/>
              <w:gridCol w:w="515"/>
              <w:gridCol w:w="515"/>
              <w:gridCol w:w="564"/>
              <w:gridCol w:w="469"/>
              <w:gridCol w:w="516"/>
              <w:gridCol w:w="516"/>
              <w:gridCol w:w="516"/>
              <w:gridCol w:w="519"/>
              <w:gridCol w:w="516"/>
              <w:gridCol w:w="516"/>
              <w:gridCol w:w="516"/>
              <w:gridCol w:w="517"/>
              <w:gridCol w:w="518"/>
            </w:tblGrid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73" w:hRule="atLeast"/>
                <w:jc w:val="center"/>
              </w:trPr>
              <w:tc>
                <w:tcPr>
                  <w:tcW w:w="2624" w:type="dxa"/>
                  <w:gridSpan w:val="5"/>
                  <w:tcBorders>
                    <w:top w:val="single" w:color="000000" w:sz="8" w:space="0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sz w:val="20"/>
                      <w:szCs w:val="20"/>
                    </w:rPr>
                    <w:t>行政复议</w:t>
                  </w:r>
                </w:p>
              </w:tc>
              <w:tc>
                <w:tcPr>
                  <w:tcW w:w="5119" w:type="dxa"/>
                  <w:gridSpan w:val="10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sz w:val="20"/>
                      <w:szCs w:val="20"/>
                    </w:rPr>
                    <w:t>行政诉讼</w:t>
                  </w: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83" w:hRule="atLeast"/>
                <w:jc w:val="center"/>
              </w:trPr>
              <w:tc>
                <w:tcPr>
                  <w:tcW w:w="515" w:type="dxa"/>
                  <w:vMerge w:val="restart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sz w:val="20"/>
                      <w:szCs w:val="20"/>
                    </w:rPr>
                    <w:t>结果维持</w:t>
                  </w:r>
                </w:p>
              </w:tc>
              <w:tc>
                <w:tcPr>
                  <w:tcW w:w="515" w:type="dxa"/>
                  <w:vMerge w:val="restart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sz w:val="20"/>
                      <w:szCs w:val="20"/>
                    </w:rPr>
                    <w:t>结果纠正</w:t>
                  </w:r>
                </w:p>
              </w:tc>
              <w:tc>
                <w:tcPr>
                  <w:tcW w:w="515" w:type="dxa"/>
                  <w:vMerge w:val="restart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sz w:val="20"/>
                      <w:szCs w:val="20"/>
                    </w:rPr>
                    <w:t>其他结果</w:t>
                  </w:r>
                </w:p>
              </w:tc>
              <w:tc>
                <w:tcPr>
                  <w:tcW w:w="515" w:type="dxa"/>
                  <w:vMerge w:val="restart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sz w:val="20"/>
                      <w:szCs w:val="20"/>
                    </w:rPr>
                    <w:t>尚未审结</w:t>
                  </w:r>
                </w:p>
              </w:tc>
              <w:tc>
                <w:tcPr>
                  <w:tcW w:w="563" w:type="dxa"/>
                  <w:vMerge w:val="restart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sz w:val="20"/>
                      <w:szCs w:val="20"/>
                    </w:rPr>
                    <w:t>总计</w:t>
                  </w:r>
                </w:p>
              </w:tc>
              <w:tc>
                <w:tcPr>
                  <w:tcW w:w="2536" w:type="dxa"/>
                  <w:gridSpan w:val="5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sz w:val="20"/>
                      <w:szCs w:val="20"/>
                    </w:rPr>
                    <w:t>未经复议直接起诉</w:t>
                  </w:r>
                </w:p>
              </w:tc>
              <w:tc>
                <w:tcPr>
                  <w:tcW w:w="2583" w:type="dxa"/>
                  <w:gridSpan w:val="5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sz w:val="20"/>
                      <w:szCs w:val="20"/>
                    </w:rPr>
                    <w:t>复议后起诉</w:t>
                  </w: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130" w:hRule="atLeast"/>
                <w:jc w:val="center"/>
              </w:trPr>
              <w:tc>
                <w:tcPr>
                  <w:vMerge w:val="continue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</w:tcPr>
                <w:p/>
              </w:tc>
              <w:tc>
                <w:tcPr>
                  <w:vMerge w:val="continue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</w:tcPr>
                <w:p/>
              </w:tc>
              <w:tc>
                <w:tcPr>
                  <w:vMerge w:val="continue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</w:tcPr>
                <w:p/>
              </w:tc>
              <w:tc>
                <w:tcPr>
                  <w:vMerge w:val="continue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</w:tcPr>
                <w:p/>
              </w:tc>
              <w:tc>
                <w:tcPr>
                  <w:vMerge w:val="continue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</w:tcPr>
                <w:p/>
              </w:tc>
              <w:tc>
                <w:tcPr>
                  <w:tcW w:w="46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sz w:val="20"/>
                      <w:szCs w:val="20"/>
                    </w:rPr>
                    <w:t>结果维持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sz w:val="20"/>
                      <w:szCs w:val="20"/>
                    </w:rPr>
                    <w:t>结果纠正</w:t>
                  </w:r>
                </w:p>
              </w:tc>
              <w:tc>
                <w:tcPr>
                  <w:tcW w:w="516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sz w:val="20"/>
                      <w:szCs w:val="20"/>
                    </w:rPr>
                    <w:t>其他结果</w:t>
                  </w:r>
                </w:p>
              </w:tc>
              <w:tc>
                <w:tcPr>
                  <w:tcW w:w="516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sz w:val="20"/>
                      <w:szCs w:val="20"/>
                    </w:rPr>
                    <w:t>尚未审结</w:t>
                  </w:r>
                </w:p>
              </w:tc>
              <w:tc>
                <w:tcPr>
                  <w:tcW w:w="517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color w:val="000000"/>
                      <w:sz w:val="20"/>
                      <w:szCs w:val="20"/>
                    </w:rPr>
                    <w:t>总计</w:t>
                  </w:r>
                </w:p>
              </w:tc>
              <w:tc>
                <w:tcPr>
                  <w:tcW w:w="516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sz w:val="20"/>
                      <w:szCs w:val="20"/>
                    </w:rPr>
                    <w:t>结果维持</w:t>
                  </w:r>
                </w:p>
              </w:tc>
              <w:tc>
                <w:tcPr>
                  <w:tcW w:w="516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sz w:val="20"/>
                      <w:szCs w:val="20"/>
                    </w:rPr>
                    <w:t>结果纠正</w:t>
                  </w:r>
                </w:p>
              </w:tc>
              <w:tc>
                <w:tcPr>
                  <w:tcW w:w="516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color w:val="000000"/>
                      <w:sz w:val="20"/>
                      <w:szCs w:val="20"/>
                    </w:rPr>
                    <w:t>其他结果</w:t>
                  </w:r>
                </w:p>
              </w:tc>
              <w:tc>
                <w:tcPr>
                  <w:tcW w:w="517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sz w:val="20"/>
                      <w:szCs w:val="20"/>
                    </w:rPr>
                    <w:t>尚未审结</w:t>
                  </w:r>
                </w:p>
              </w:tc>
              <w:tc>
                <w:tcPr>
                  <w:tcW w:w="517" w:type="dxa"/>
                  <w:tcBorders>
                    <w:top w:val="single" w:color="000000" w:sz="8" w:space="0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color w:val="000000"/>
                      <w:sz w:val="20"/>
                      <w:szCs w:val="20"/>
                    </w:rPr>
                    <w:t>总计</w:t>
                  </w:r>
                </w:p>
              </w:tc>
            </w:tr>
            <w:tr>
              <w:tblPrEx>
                <w:tblCellMar>
                  <w:top w:w="0" w:type="dxa"/>
                  <w:left w:w="10" w:type="dxa"/>
                  <w:bottom w:w="0" w:type="dxa"/>
                  <w:right w:w="10" w:type="dxa"/>
                </w:tblCellMar>
              </w:tblPrEx>
              <w:trPr>
                <w:trHeight w:val="283" w:hRule="atLeast"/>
                <w:jc w:val="center"/>
              </w:trPr>
              <w:tc>
                <w:tcPr>
                  <w:tcW w:w="515" w:type="dxa"/>
                  <w:tcBorders>
                    <w:top w:val="nil"/>
                    <w:left w:val="single" w:color="000000" w:sz="8" w:space="0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color="000000" w:sz="8" w:space="0"/>
                    <w:right w:val="single" w:color="000000" w:sz="8" w:space="0"/>
                  </w:tcBorders>
                  <w:vAlign w:val="center"/>
                </w:tcPr>
                <w:p>
                  <w:pPr>
                    <w:jc w:val="left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spacing w:line="432" w:lineRule="atLeast"/>
              <w:jc w:val="center"/>
              <w:rPr>
                <w:rFonts w:ascii="宋体" w:hAnsi="宋体"/>
                <w:color w:val="333333"/>
                <w:sz w:val="24"/>
                <w:szCs w:val="24"/>
              </w:rPr>
            </w:pPr>
          </w:p>
          <w:p>
            <w:pPr>
              <w:spacing w:line="432" w:lineRule="atLeast"/>
              <w:ind w:firstLine="480"/>
              <w:rPr>
                <w:rFonts w:ascii="宋体" w:hAnsi="宋体"/>
                <w:color w:val="333333"/>
                <w:sz w:val="24"/>
                <w:szCs w:val="24"/>
              </w:rPr>
            </w:pPr>
            <w:r>
              <w:rPr>
                <w:rFonts w:ascii="宋体" w:hAnsi="宋体"/>
                <w:b/>
                <w:color w:val="333333"/>
                <w:sz w:val="24"/>
                <w:szCs w:val="24"/>
              </w:rPr>
              <w:t>五、存在的主要问题及改进情况</w:t>
            </w:r>
          </w:p>
          <w:p>
            <w:pPr>
              <w:spacing w:line="432" w:lineRule="atLeast"/>
              <w:ind w:firstLine="480"/>
            </w:pPr>
            <w:r>
              <w:rPr>
                <w:rFonts w:ascii="宋体" w:hAnsi="宋体"/>
                <w:color w:val="333333"/>
                <w:sz w:val="24"/>
                <w:szCs w:val="24"/>
              </w:rPr>
              <w:t>（文字描述）</w:t>
            </w:r>
          </w:p>
          <w:p>
            <w:pPr>
              <w:spacing w:line="432" w:lineRule="atLeast"/>
              <w:ind w:firstLine="480"/>
              <w:rPr>
                <w:rFonts w:ascii="宋体" w:hAnsi="宋体"/>
                <w:color w:val="333333"/>
                <w:sz w:val="24"/>
                <w:szCs w:val="24"/>
              </w:rPr>
            </w:pPr>
            <w:r>
              <w:rPr>
                <w:rFonts w:ascii="宋体" w:hAnsi="宋体"/>
                <w:b/>
                <w:color w:val="333333"/>
                <w:sz w:val="24"/>
                <w:szCs w:val="24"/>
              </w:rPr>
              <w:t>六、其他需要报告的事项</w:t>
            </w:r>
          </w:p>
          <w:p>
            <w:pPr>
              <w:spacing w:line="432" w:lineRule="atLeast"/>
              <w:ind w:firstLine="480"/>
            </w:pPr>
            <w:r>
              <w:rPr>
                <w:rFonts w:ascii="宋体" w:hAnsi="宋体"/>
                <w:color w:val="333333"/>
                <w:sz w:val="24"/>
                <w:szCs w:val="24"/>
              </w:rPr>
              <w:t>（文字描述）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jc w:val="left"/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6B4FA9"/>
    <w:rsid w:val="1FC72B2C"/>
    <w:rsid w:val="26F92C02"/>
    <w:rsid w:val="384A70FC"/>
    <w:rsid w:val="4D8229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Calibri" w:hAnsiTheme="minorHAnsi" w:eastAsiaTheme="minorEastAsia" w:cstheme="minorBidi"/>
    </w:rPr>
  </w:style>
  <w:style w:type="paragraph" w:styleId="2">
    <w:name w:val="heading 1"/>
    <w:basedOn w:val="1"/>
    <w:next w:val="1"/>
    <w:qFormat/>
    <w:uiPriority w:val="0"/>
    <w:pPr>
      <w:spacing w:before="480"/>
    </w:pPr>
    <w:rPr>
      <w:b/>
      <w:color w:val="345A8A"/>
      <w:sz w:val="32"/>
    </w:rPr>
  </w:style>
  <w:style w:type="paragraph" w:styleId="3">
    <w:name w:val="heading 2"/>
    <w:basedOn w:val="1"/>
    <w:next w:val="1"/>
    <w:qFormat/>
    <w:uiPriority w:val="0"/>
    <w:pPr>
      <w:spacing w:before="200"/>
    </w:pPr>
    <w:rPr>
      <w:b/>
      <w:color w:val="4F81BD"/>
      <w:sz w:val="26"/>
    </w:rPr>
  </w:style>
  <w:style w:type="paragraph" w:styleId="4">
    <w:name w:val="heading 3"/>
    <w:basedOn w:val="1"/>
    <w:next w:val="1"/>
    <w:qFormat/>
    <w:uiPriority w:val="0"/>
    <w:pPr>
      <w:spacing w:before="200"/>
    </w:pPr>
    <w:rPr>
      <w:b/>
      <w:color w:val="4F81BD"/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Subtitle"/>
    <w:basedOn w:val="1"/>
    <w:qFormat/>
    <w:uiPriority w:val="0"/>
    <w:rPr>
      <w:i/>
      <w:color w:val="4F81BD"/>
      <w:sz w:val="24"/>
    </w:rPr>
  </w:style>
  <w:style w:type="paragraph" w:styleId="6">
    <w:name w:val="Title"/>
    <w:basedOn w:val="1"/>
    <w:qFormat/>
    <w:uiPriority w:val="0"/>
    <w:pPr>
      <w:spacing w:after="300"/>
    </w:pPr>
    <w:rPr>
      <w:color w:val="17365D"/>
      <w:sz w:val="52"/>
    </w:rPr>
  </w:style>
  <w:style w:type="paragraph" w:customStyle="1" w:styleId="9">
    <w:name w:val="正文1"/>
    <w:qFormat/>
    <w:uiPriority w:val="0"/>
    <w:pPr>
      <w:jc w:val="both"/>
    </w:pPr>
    <w:rPr>
      <w:rFonts w:ascii="Calibri" w:hAnsiTheme="minorHAnsi" w:eastAsiaTheme="minorEastAsia" w:cstheme="minorBidi"/>
      <w:sz w:val="21"/>
      <w:szCs w:val="22"/>
    </w:rPr>
  </w:style>
  <w:style w:type="character" w:customStyle="1" w:styleId="10">
    <w:name w:val="默认段落字体1"/>
    <w:qFormat/>
    <w:uiPriority w:val="0"/>
  </w:style>
  <w:style w:type="table" w:customStyle="1" w:styleId="11">
    <w:name w:val="普通表格1"/>
    <w:qFormat/>
    <w:uiPriority w:val="0"/>
  </w:style>
  <w:style w:type="paragraph" w:customStyle="1" w:styleId="12">
    <w:name w:val="普通(网站)1"/>
    <w:basedOn w:val="9"/>
    <w:qFormat/>
    <w:uiPriority w:val="0"/>
    <w:pPr>
      <w:spacing w:before="0" w:after="0"/>
      <w:jc w:val="left"/>
    </w:pPr>
    <w:rPr>
      <w:rFonts w:ascii="宋体" w:hAnsi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2007-04-30T19:01:00Z</dcterms:created>
  <dc:creator>葬花人</dc:creator>
  <cp:lastModifiedBy>寒雨雨</cp:lastModifiedBy>
  <dcterms:modified xsi:type="dcterms:W3CDTF">2020-02-05T09:30:46Z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